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3A75" w14:textId="1DA0531A" w:rsidR="00BD23D0" w:rsidRPr="00C86FBE" w:rsidRDefault="00C86FBE" w:rsidP="00C86FBE">
      <w:pPr>
        <w:jc w:val="center"/>
        <w:rPr>
          <w:b/>
          <w:bCs/>
          <w:sz w:val="28"/>
          <w:szCs w:val="28"/>
        </w:rPr>
      </w:pPr>
      <w:r w:rsidRPr="00C86FBE">
        <w:rPr>
          <w:b/>
          <w:bCs/>
          <w:sz w:val="28"/>
          <w:szCs w:val="28"/>
        </w:rPr>
        <w:t>Vejledning til blog/nyhed.</w:t>
      </w:r>
    </w:p>
    <w:p w14:paraId="2AA0D042" w14:textId="2853D85F" w:rsidR="00C86FBE" w:rsidRDefault="00C86FBE" w:rsidP="000D3F13"/>
    <w:p w14:paraId="33A08AAE" w14:textId="2D86FE0E" w:rsidR="00C86FBE" w:rsidRDefault="00C86FBE" w:rsidP="000D3F13">
      <w:r>
        <w:t>Når du laver et indlæg til blog/nyhed, bedes du udfylde nedenstående skema.</w:t>
      </w:r>
    </w:p>
    <w:p w14:paraId="2ECD1C27" w14:textId="2F593417" w:rsidR="004B0371" w:rsidRDefault="004B0371" w:rsidP="000D3F13">
      <w:r>
        <w:t xml:space="preserve">Du kan finde skemaet her: </w:t>
      </w:r>
      <w:hyperlink r:id="rId8" w:history="1">
        <w:r w:rsidRPr="00D5505C">
          <w:rPr>
            <w:rStyle w:val="Hyperlink"/>
          </w:rPr>
          <w:t>https://www.taekwondo.dk/om-forbund/skabeloner/</w:t>
        </w:r>
      </w:hyperlink>
    </w:p>
    <w:p w14:paraId="2CFE8B36" w14:textId="77777777" w:rsidR="004B0371" w:rsidRDefault="004B0371" w:rsidP="000D3F13"/>
    <w:p w14:paraId="62D7BF5C" w14:textId="76ED487E" w:rsidR="004B0371" w:rsidRDefault="004B0371" w:rsidP="000D3F13">
      <w:r>
        <w:t>Sørg for, at udfylde alle felter –med en rigtigt god beskrivende tekst.</w:t>
      </w:r>
    </w:p>
    <w:p w14:paraId="7E3A20E1" w14:textId="77F02A26" w:rsidR="004B0371" w:rsidRDefault="004B0371" w:rsidP="000D3F13">
      <w:r>
        <w:t>Send også et billede med, ellers prøver vi at finde et som passer til ”situationen”.</w:t>
      </w:r>
    </w:p>
    <w:p w14:paraId="538DDEF4" w14:textId="7A7D251B" w:rsidR="004B0371" w:rsidRDefault="004B0371" w:rsidP="000D3F13">
      <w:r>
        <w:t xml:space="preserve">Se udfyldt </w:t>
      </w:r>
      <w:r w:rsidRPr="00C55D3C">
        <w:rPr>
          <w:b/>
          <w:bCs/>
        </w:rPr>
        <w:t>eksempel på side 2</w:t>
      </w:r>
      <w:r>
        <w:t>.</w:t>
      </w:r>
    </w:p>
    <w:p w14:paraId="2E05791E" w14:textId="7BF295C4" w:rsidR="004B0371" w:rsidRPr="004B0371" w:rsidRDefault="004B0371" w:rsidP="000D3F13">
      <w:pPr>
        <w:rPr>
          <w:b/>
          <w:bCs/>
          <w:color w:val="FF0000"/>
        </w:rPr>
      </w:pPr>
      <w:r w:rsidRPr="004B0371">
        <w:rPr>
          <w:b/>
          <w:bCs/>
          <w:color w:val="FF0000"/>
        </w:rPr>
        <w:t>Rubrik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371" w14:paraId="01CC9A46" w14:textId="77777777" w:rsidTr="004B0371">
        <w:tc>
          <w:tcPr>
            <w:tcW w:w="9628" w:type="dxa"/>
          </w:tcPr>
          <w:p w14:paraId="14404CBD" w14:textId="77777777" w:rsidR="004B0371" w:rsidRDefault="004B0371" w:rsidP="000D3F13"/>
        </w:tc>
      </w:tr>
    </w:tbl>
    <w:p w14:paraId="5E93C2C5" w14:textId="737EE826" w:rsidR="004B0371" w:rsidRPr="004B0371" w:rsidRDefault="004B0371" w:rsidP="000D3F13">
      <w:pPr>
        <w:rPr>
          <w:b/>
          <w:bCs/>
          <w:color w:val="FF0000"/>
        </w:rPr>
      </w:pPr>
      <w:r w:rsidRPr="004B0371">
        <w:rPr>
          <w:b/>
          <w:bCs/>
          <w:color w:val="FF0000"/>
        </w:rPr>
        <w:t>Underrubrik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371" w14:paraId="00DD2031" w14:textId="77777777" w:rsidTr="004B0371">
        <w:tc>
          <w:tcPr>
            <w:tcW w:w="9628" w:type="dxa"/>
          </w:tcPr>
          <w:p w14:paraId="1D73DC74" w14:textId="77777777" w:rsidR="004B0371" w:rsidRDefault="004B0371" w:rsidP="000D3F13"/>
        </w:tc>
      </w:tr>
    </w:tbl>
    <w:p w14:paraId="669CFD74" w14:textId="248F934B" w:rsidR="004B0371" w:rsidRPr="004B0371" w:rsidRDefault="004B0371" w:rsidP="000D3F13">
      <w:pPr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</w:pPr>
      <w:r w:rsidRPr="004B0371"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  <w:t>Brødtekst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371" w14:paraId="5F9665F6" w14:textId="77777777" w:rsidTr="004B0371">
        <w:tc>
          <w:tcPr>
            <w:tcW w:w="9628" w:type="dxa"/>
          </w:tcPr>
          <w:p w14:paraId="69BDAC37" w14:textId="77777777" w:rsidR="004B0371" w:rsidRDefault="004B0371" w:rsidP="000D3F13"/>
          <w:p w14:paraId="79BF5C10" w14:textId="77777777" w:rsidR="00C55D3C" w:rsidRDefault="00C55D3C" w:rsidP="000D3F13"/>
          <w:p w14:paraId="0C1A14A3" w14:textId="2C84B277" w:rsidR="00C55D3C" w:rsidRDefault="00C55D3C" w:rsidP="000D3F13"/>
        </w:tc>
      </w:tr>
    </w:tbl>
    <w:p w14:paraId="33127B77" w14:textId="064974E5" w:rsidR="004B0371" w:rsidRDefault="004B0371" w:rsidP="000D3F13"/>
    <w:p w14:paraId="4B162392" w14:textId="60D4F2DC" w:rsidR="00C55D3C" w:rsidRDefault="00C55D3C" w:rsidP="000D3F13">
      <w:r>
        <w:t>Billede:</w:t>
      </w:r>
    </w:p>
    <w:p w14:paraId="6475C487" w14:textId="77777777" w:rsidR="00C55D3C" w:rsidRDefault="00C55D3C" w:rsidP="000D3F13"/>
    <w:p w14:paraId="6CAA75EF" w14:textId="1C43464D" w:rsidR="00C55D3C" w:rsidRDefault="00C55D3C">
      <w:r>
        <w:br w:type="page"/>
      </w:r>
    </w:p>
    <w:p w14:paraId="5BECCC44" w14:textId="6804FED3" w:rsidR="004B0371" w:rsidRPr="00C55D3C" w:rsidRDefault="00C55D3C" w:rsidP="00C55D3C">
      <w:pPr>
        <w:jc w:val="center"/>
        <w:rPr>
          <w:b/>
          <w:bCs/>
        </w:rPr>
      </w:pPr>
      <w:r w:rsidRPr="00C55D3C">
        <w:rPr>
          <w:b/>
          <w:bCs/>
        </w:rPr>
        <w:lastRenderedPageBreak/>
        <w:t>Eksempel:</w:t>
      </w:r>
    </w:p>
    <w:p w14:paraId="22B0CFCD" w14:textId="77777777" w:rsidR="00C55D3C" w:rsidRPr="004B0371" w:rsidRDefault="00C55D3C" w:rsidP="00C55D3C">
      <w:pPr>
        <w:rPr>
          <w:b/>
          <w:bCs/>
          <w:color w:val="FF0000"/>
        </w:rPr>
      </w:pPr>
      <w:r w:rsidRPr="004B0371">
        <w:rPr>
          <w:b/>
          <w:bCs/>
          <w:color w:val="FF0000"/>
        </w:rPr>
        <w:t>Rubrik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D3C" w14:paraId="26C8B08C" w14:textId="77777777" w:rsidTr="009201CE">
        <w:tc>
          <w:tcPr>
            <w:tcW w:w="9628" w:type="dxa"/>
          </w:tcPr>
          <w:p w14:paraId="7420BB91" w14:textId="06839D53" w:rsidR="00C55D3C" w:rsidRDefault="00C55D3C" w:rsidP="009201CE">
            <w:r w:rsidRPr="00C55D3C">
              <w:t xml:space="preserve">G2 </w:t>
            </w:r>
            <w:proofErr w:type="spellStart"/>
            <w:r w:rsidRPr="00C55D3C">
              <w:t>Turkish</w:t>
            </w:r>
            <w:proofErr w:type="spellEnd"/>
            <w:r w:rsidRPr="00C55D3C">
              <w:t xml:space="preserve"> Open 2022</w:t>
            </w:r>
          </w:p>
        </w:tc>
      </w:tr>
    </w:tbl>
    <w:p w14:paraId="7C29C2E6" w14:textId="77777777" w:rsidR="00C55D3C" w:rsidRPr="004B0371" w:rsidRDefault="00C55D3C" w:rsidP="00C55D3C">
      <w:pPr>
        <w:rPr>
          <w:b/>
          <w:bCs/>
          <w:color w:val="FF0000"/>
        </w:rPr>
      </w:pPr>
      <w:r w:rsidRPr="004B0371">
        <w:rPr>
          <w:b/>
          <w:bCs/>
          <w:color w:val="FF0000"/>
        </w:rPr>
        <w:t>Underrubrik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D3C" w14:paraId="12CB3732" w14:textId="77777777" w:rsidTr="009201CE">
        <w:tc>
          <w:tcPr>
            <w:tcW w:w="9628" w:type="dxa"/>
          </w:tcPr>
          <w:p w14:paraId="6926DBCD" w14:textId="3A83C818" w:rsidR="00C55D3C" w:rsidRDefault="00C55D3C" w:rsidP="009201CE">
            <w:r w:rsidRPr="00C55D3C">
              <w:t xml:space="preserve">En bronzemedalje og to 1/8 dels finaler ved G2 </w:t>
            </w:r>
            <w:proofErr w:type="spellStart"/>
            <w:r w:rsidRPr="00C55D3C">
              <w:t>Turkish</w:t>
            </w:r>
            <w:proofErr w:type="spellEnd"/>
            <w:r w:rsidRPr="00C55D3C">
              <w:t xml:space="preserve"> Open 2022.</w:t>
            </w:r>
          </w:p>
        </w:tc>
      </w:tr>
    </w:tbl>
    <w:p w14:paraId="191125F9" w14:textId="77777777" w:rsidR="00C55D3C" w:rsidRPr="004B0371" w:rsidRDefault="00C55D3C" w:rsidP="00C55D3C">
      <w:pPr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</w:pPr>
      <w:r w:rsidRPr="004B0371">
        <w:rPr>
          <w:rFonts w:ascii="Open Sans" w:hAnsi="Open Sans" w:cs="Open Sans"/>
          <w:b/>
          <w:bCs/>
          <w:color w:val="FF0000"/>
          <w:sz w:val="18"/>
          <w:szCs w:val="18"/>
          <w:shd w:val="clear" w:color="auto" w:fill="FFFFFF"/>
        </w:rPr>
        <w:t>Brødtekst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D3C" w14:paraId="78E4DCBF" w14:textId="77777777" w:rsidTr="009201CE">
        <w:tc>
          <w:tcPr>
            <w:tcW w:w="9628" w:type="dxa"/>
          </w:tcPr>
          <w:p w14:paraId="07DE791A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3 danske kæmpere deltog i weekendens stærk besatte G2 stævne,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Turkish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Open i Antalya. Mange store nationer som f.eks. Korea, Iran,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Uzbekistan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Azerbaijan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samt de fleste europæiske lande var repræsenteret.</w:t>
            </w:r>
          </w:p>
          <w:p w14:paraId="7CD8853A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97BF769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Omer Dawoud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 Vejle / UC VEB – 68 kg. kæmpede i sin 1. kamp mod Herman Pettersen, Norge. Omer styrede kampen fra start til slut med mange gode træffere til vesten både med slag og spark. Omer vandt sikkert kampen 11-4.</w:t>
            </w:r>
          </w:p>
          <w:p w14:paraId="43CF3C01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003DC96F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I 2. kamp mødte Omer kæmperen Kilic fra Tyrkiet og kom godt fra start med en 4-3 føring i 1. runde. I starten af 2. runde kom tyrkeren igen med 3 hovedspark og Omer kom dermed bagud 16-7. Omer forsøgte at indhente tyrkeren og var tæt på i kampens sidste sekunder men det lykkedes desværre ikke at indhente tyrkeren som tog sejren med scoren 23-18. En udmærket indsats af Omer, der med lidt held kunne have resulteret i videre avancement i turneringen.</w:t>
            </w:r>
          </w:p>
          <w:p w14:paraId="5D655D59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4BAF7C0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Edi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Hrnic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 Rødovre/UC Vestegnen – 80 kg. mødte i sin 1. kamp Sahin fra Tyrkiet. I 1. omgang kom Edi foran 13-6 med flere gode hovedspark og slag på vesten. I 2. runde lykkedes det tyrkeren at komme ind I kampen igen med 2 hovedspark. 2. runde endte 19-15 til Edi. I 3. runde udbyggede Edi føringen med flere hovedspark og slag og vandt dermed kampen sikkert 34-18.</w:t>
            </w:r>
          </w:p>
          <w:p w14:paraId="63BF4F7F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3D59B7AB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 2. kamp skulle Edi møde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Salaev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Shukhrat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fra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Uzbekistan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, som var seedet 3´er i turneringen.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Salaev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er en meget erfaren kæmper og har tidligere to gange vundet bronze ved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Turkish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Open, samt vundet både sølv og bronze ved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Asian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Championships. På trods af dette gik Edi uimponeret ind til kampen og lagde ud med en smal 2-1 føring i 1. runde. Edi udbyggede føringen I 2. runde med 4-2. Med 30 sekunder tilbage af kampen lykkedes det den rutinerede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uzbeker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at score med et par hovedspark. Kampen ender desværre med en 13-9 sejr til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Uzbekistan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. En udmærket indsats af Edi som jo er første års senior og helt sikkert har en lysende fremtid foran sig.</w:t>
            </w:r>
          </w:p>
          <w:p w14:paraId="35E7F09D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E069A8B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Tobias Hyttel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 Rødovre/UC Vestegnen -63 kg., mødte i sin 1. kamp Ahmet Genc fra Tyrkiet. Tobias lagde hårdt ud med at knockoute sin modstander 20 sekunder inde i kampen, med et hårdt ”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turn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” spark i hovedet, hvorefter tyrkeren blev talt ud af dommeren.</w:t>
            </w:r>
          </w:p>
          <w:p w14:paraId="7E63825C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A8D08A5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 2. kamp mødte Tobias endnu en tyrker, Gokhan Emre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Kesgin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som tidligere har vundet bronze ved U 21 EM i 2021. Det lykkedes Tobias at score flere gange til hovedet og med flere slag og 1. runde ender 13-3 i dansk favør. 2. runde er nærmest en opvisning og Tobias kontrollerer kampen virkelig flot med mange forskellige scoringer både på vesten og i hovedet. Tobias scorer til 31-9 i slutningen af 2. runde og kampen bliver derfor stoppet pga.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pointgap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(20 points føring). En virkelig flot kamp af Tobias.</w:t>
            </w:r>
          </w:p>
          <w:p w14:paraId="1F917A49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2B0CFBEB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 sin 3. kamp som også er kvartfinalen stod Tobias overfor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Gashim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Magomedov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fra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Azerbaijan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Gashim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er en meget dygtig og rutineret kæmper som Tobias tidligere har tabt til.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Gashim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har blandt andet vundet 8 guldmedaljer ved åbne G stævner, bronze ved EM ligesom han var Grand Prix deltager i 2019.</w:t>
            </w:r>
          </w:p>
          <w:p w14:paraId="2C291F18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09AA274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Tobias går stærkt ind til kampen og scorer flere spark til vesten og med slag i 1. runde der ender i dansk favør 6-1. I anden runde kommer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Gashim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ind i kampen med point til hovedet og på vesten og Tobias kommer bagud med 9-8 i slutningen af 2. runde. Tobias sætter tempoet op i 3. runde og går aggressivt ind og styrer kampen. Han formår at score flere gange til vesten og vinder kampen 15-11. En virkelig flot sejr mod en meget dygtig modstander.</w:t>
            </w:r>
          </w:p>
          <w:p w14:paraId="0757019A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2FE53309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 sin 4. kamp som er semifinalen møder Tobias, Hakan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Recber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som er rangeret som nr. 26 i verden. Hakan er tidligere junior verdensmester, regerende senioreuropamester fra 2021, har vundet 7 guldmedaljer ved åbne G stævner, deltaget i Grand Prix og vundet bronze ved OL i Tokyo.</w:t>
            </w:r>
          </w:p>
          <w:p w14:paraId="06E39BB1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Tyrkeren lægger hårdt ud og kommer hurtigt foran i 1. runde som ender 15-2. I anden runde kommer Tobias lidt mere ind i kampen men tyrkeren får også scoret og runden ender derfor 21-8 til tyrkeren. I sidste runde sætter Tobias alt ind, men det er desværre ikke nok og Tobias taber semifinalen 24-15 mod én af de absolutte bedste kæmpere i klassen. Flot indsats af Tobias der dermed kæmpede sig til bronze ved dette års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Turkish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Open.</w:t>
            </w:r>
          </w:p>
          <w:p w14:paraId="64D88A59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6240693F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Samlet set leverer de 3 kæmpere en rigtig god indsats ved årets første G stævne som er et af udtagelsesstævnerne til EM 2022 i maj måned. Alle 3 er en del af bruttogruppen i Projekt OL Paris 2024. En stor tak for indsatsen til kæmperne, klubtrænerne, UC-trænerne og tak til DIF og Kirkbi fonden for støtten.</w:t>
            </w:r>
          </w:p>
          <w:p w14:paraId="5C128BD3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E8AF3BF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Spørgsmål til ovenstående kan rettes til:</w:t>
            </w:r>
          </w:p>
          <w:p w14:paraId="43B5B4E9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Sportschef, Amir Rashid</w:t>
            </w:r>
          </w:p>
          <w:p w14:paraId="2CEA3646" w14:textId="77777777" w:rsidR="00C55D3C" w:rsidRDefault="00C55D3C" w:rsidP="00C55D3C">
            <w:pPr>
              <w:pStyle w:val="NormalWeb"/>
              <w:spacing w:before="0" w:beforeAutospacing="0" w:after="0" w:afterAutospacing="0" w:line="240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Tlf. 30496635</w:t>
            </w:r>
          </w:p>
          <w:p w14:paraId="41EA8CC3" w14:textId="77777777" w:rsidR="00C55D3C" w:rsidRDefault="00C55D3C" w:rsidP="009201CE"/>
          <w:p w14:paraId="5E26DD5E" w14:textId="77777777" w:rsidR="00C55D3C" w:rsidRDefault="00C55D3C" w:rsidP="009201CE"/>
          <w:p w14:paraId="140758C3" w14:textId="77777777" w:rsidR="00C55D3C" w:rsidRDefault="00C55D3C" w:rsidP="009201CE"/>
        </w:tc>
      </w:tr>
    </w:tbl>
    <w:p w14:paraId="7EF57628" w14:textId="49A8119E" w:rsidR="00C55D3C" w:rsidRDefault="00C55D3C" w:rsidP="00C55D3C"/>
    <w:p w14:paraId="29C2D697" w14:textId="77777777" w:rsidR="00C55D3C" w:rsidRDefault="00C55D3C" w:rsidP="00C55D3C">
      <w:r>
        <w:t>Billede:</w:t>
      </w:r>
    </w:p>
    <w:p w14:paraId="4A98EE91" w14:textId="5CB1FE1D" w:rsidR="00C55D3C" w:rsidRPr="000D3F13" w:rsidRDefault="00C55D3C" w:rsidP="000D3F13">
      <w:r>
        <w:rPr>
          <w:noProof/>
        </w:rPr>
        <w:drawing>
          <wp:inline distT="0" distB="0" distL="0" distR="0" wp14:anchorId="336E8B55" wp14:editId="6C690A4C">
            <wp:extent cx="2640262" cy="3520440"/>
            <wp:effectExtent l="0" t="0" r="8255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90" cy="353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D3C" w:rsidRPr="000D3F13" w:rsidSect="00660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68F2" w14:textId="77777777" w:rsidR="00844009" w:rsidRDefault="00844009" w:rsidP="006A5CA2">
      <w:pPr>
        <w:spacing w:after="0" w:line="240" w:lineRule="auto"/>
      </w:pPr>
      <w:r>
        <w:separator/>
      </w:r>
    </w:p>
  </w:endnote>
  <w:endnote w:type="continuationSeparator" w:id="0">
    <w:p w14:paraId="61F40AC6" w14:textId="77777777" w:rsidR="00844009" w:rsidRDefault="00844009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4C1C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408E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076E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5B4F" w14:textId="77777777" w:rsidR="00844009" w:rsidRDefault="00844009" w:rsidP="006A5CA2">
      <w:pPr>
        <w:spacing w:after="0" w:line="240" w:lineRule="auto"/>
      </w:pPr>
      <w:r>
        <w:separator/>
      </w:r>
    </w:p>
  </w:footnote>
  <w:footnote w:type="continuationSeparator" w:id="0">
    <w:p w14:paraId="1F56646A" w14:textId="77777777" w:rsidR="00844009" w:rsidRDefault="00844009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34E3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E35D" w14:textId="77777777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534D1" wp14:editId="4887E8CD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24FD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918F9"/>
    <w:rsid w:val="000D3F13"/>
    <w:rsid w:val="000E2B77"/>
    <w:rsid w:val="00132471"/>
    <w:rsid w:val="001C7203"/>
    <w:rsid w:val="00233F33"/>
    <w:rsid w:val="004B0371"/>
    <w:rsid w:val="00523B2C"/>
    <w:rsid w:val="00660418"/>
    <w:rsid w:val="006A5CA2"/>
    <w:rsid w:val="006D0C86"/>
    <w:rsid w:val="00844009"/>
    <w:rsid w:val="009326E2"/>
    <w:rsid w:val="00A764E8"/>
    <w:rsid w:val="00BD1DE1"/>
    <w:rsid w:val="00BD23D0"/>
    <w:rsid w:val="00C55D3C"/>
    <w:rsid w:val="00C86FBE"/>
    <w:rsid w:val="00CC12CA"/>
    <w:rsid w:val="00ED7341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8A9E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3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ind w:left="720"/>
      <w:contextualSpacing/>
    </w:p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character" w:styleId="Hyperlink">
    <w:name w:val="Hyperlink"/>
    <w:basedOn w:val="Standardskrifttypeiafsnit"/>
    <w:uiPriority w:val="99"/>
    <w:unhideWhenUsed/>
    <w:rsid w:val="004B03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037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B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.dk/om-forbund/skabelon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DC3-C164-455C-9D0D-2DFA7BF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721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3</cp:revision>
  <dcterms:created xsi:type="dcterms:W3CDTF">2022-02-17T20:36:00Z</dcterms:created>
  <dcterms:modified xsi:type="dcterms:W3CDTF">2022-02-17T20:49:00Z</dcterms:modified>
</cp:coreProperties>
</file>